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CC" w:rsidRDefault="000E11B1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FC876" wp14:editId="00BA259F">
                <wp:simplePos x="0" y="0"/>
                <wp:positionH relativeFrom="column">
                  <wp:posOffset>4714875</wp:posOffset>
                </wp:positionH>
                <wp:positionV relativeFrom="paragraph">
                  <wp:posOffset>8401050</wp:posOffset>
                </wp:positionV>
                <wp:extent cx="1371600" cy="9620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1FE" w:rsidRDefault="000E11B1">
                            <w:r w:rsidRPr="00CD71F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CAF6913" wp14:editId="505EF676">
                                  <wp:extent cx="1171575" cy="91440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FC8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1.25pt;margin-top:661.5pt;width:108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" fillcolor="white [3201]" stroked="f" strokeweight=".5pt">
                <v:textbox>
                  <w:txbxContent>
                    <w:p w:rsidR="00CD71FE" w:rsidRDefault="000E11B1">
                      <w:r w:rsidRPr="00CD71F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CAF6913" wp14:editId="505EF676">
                            <wp:extent cx="1171575" cy="91440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ACE3A" wp14:editId="02665573">
                <wp:simplePos x="0" y="0"/>
                <wp:positionH relativeFrom="column">
                  <wp:posOffset>-504825</wp:posOffset>
                </wp:positionH>
                <wp:positionV relativeFrom="paragraph">
                  <wp:posOffset>7791450</wp:posOffset>
                </wp:positionV>
                <wp:extent cx="6677025" cy="163830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638300"/>
                        </a:xfrm>
                        <a:prstGeom prst="rect">
                          <a:avLst/>
                        </a:prstGeom>
                        <a:ln w="31750" cmpd="sng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1B1" w:rsidRPr="00055820" w:rsidRDefault="00CD71FE" w:rsidP="000E11B1">
                            <w:pPr>
                              <w:pStyle w:val="NoSpacing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55820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Sheffield</w:t>
                            </w:r>
                            <w:r w:rsidR="00065122" w:rsidRPr="00055820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 Inclusion &amp; Learning</w:t>
                            </w:r>
                            <w:r w:rsidR="00F57317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 is developing</w:t>
                            </w:r>
                            <w:r w:rsidRPr="00055820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 a Transition </w:t>
                            </w:r>
                            <w:r w:rsidR="004747D8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Record</w:t>
                            </w:r>
                            <w:r w:rsidR="00F57317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 which identifies children exceeding</w:t>
                            </w:r>
                            <w:r w:rsidRPr="00055820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 typical learning and development, children who are ‘ready for </w:t>
                            </w:r>
                            <w:r w:rsidR="00055820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YR’</w:t>
                            </w:r>
                            <w:r w:rsidRPr="00055820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, and those </w:t>
                            </w:r>
                            <w:r w:rsidR="00055820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who are not yet ready for the YR</w:t>
                            </w:r>
                            <w:r w:rsidRPr="00055820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 curriculum. Thi</w:t>
                            </w:r>
                            <w:r w:rsidR="000E11B1" w:rsidRPr="00055820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s format is intended to support                                                 </w:t>
                            </w:r>
                          </w:p>
                          <w:p w:rsidR="000E11B1" w:rsidRPr="00055820" w:rsidRDefault="000E11B1" w:rsidP="000E11B1">
                            <w:pPr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55820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transition</w:t>
                            </w:r>
                            <w:proofErr w:type="gramEnd"/>
                            <w:r w:rsidRPr="00055820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 conversations between </w:t>
                            </w:r>
                            <w:r w:rsidR="00055820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YN and YR</w:t>
                            </w:r>
                            <w:r w:rsidRPr="00055820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 practitioners.  </w:t>
                            </w:r>
                          </w:p>
                          <w:p w:rsidR="00065122" w:rsidRPr="00055820" w:rsidRDefault="00CD71FE" w:rsidP="00065122">
                            <w:pPr>
                              <w:pStyle w:val="NoSpacing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55820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For further information please contact the </w:t>
                            </w:r>
                            <w:r w:rsidR="00065122" w:rsidRPr="00055820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Inclusion &amp; Learning </w:t>
                            </w:r>
                          </w:p>
                          <w:p w:rsidR="00065122" w:rsidRPr="00055820" w:rsidRDefault="00065122" w:rsidP="00065122">
                            <w:pPr>
                              <w:pStyle w:val="NoSpacing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55820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Early Years Team</w:t>
                            </w:r>
                            <w:r w:rsidR="007B0B84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D71FE" w:rsidRPr="00055820" w:rsidRDefault="00015FE7" w:rsidP="00065122">
                            <w:pPr>
                              <w:pStyle w:val="NoSpacing"/>
                              <w:rPr>
                                <w:color w:val="00B050"/>
                              </w:rPr>
                            </w:pPr>
                            <w:hyperlink r:id="rId6" w:history="1">
                              <w:r w:rsidR="00CD71FE" w:rsidRPr="00055820">
                                <w:rPr>
                                  <w:rStyle w:val="Hyperlink"/>
                                  <w:rFonts w:ascii="Arial" w:hAnsi="Arial" w:cs="Arial"/>
                                  <w:color w:val="00B050"/>
                                  <w:sz w:val="24"/>
                                  <w:szCs w:val="24"/>
                                </w:rPr>
                                <w:t>EarlyYearsBusinessSupport@sheffield.gov.uk</w:t>
                              </w:r>
                            </w:hyperlink>
                            <w:r w:rsidR="00CD71FE" w:rsidRPr="00055820">
                              <w:rPr>
                                <w:color w:val="00B050"/>
                              </w:rPr>
                              <w:t xml:space="preserve">                </w:t>
                            </w:r>
                          </w:p>
                          <w:p w:rsidR="00CD71FE" w:rsidRDefault="00CD71FE" w:rsidP="00CD71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ACE3A" id="Rectangle 1" o:spid="_x0000_s1027" style="position:absolute;margin-left:-39.75pt;margin-top:613.5pt;width:525.7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" fillcolor="white [3201]" strokecolor="#00b050" strokeweight="2.5pt">
                <v:textbox>
                  <w:txbxContent>
                    <w:p w:rsidR="000E11B1" w:rsidRPr="00055820" w:rsidRDefault="00CD71FE" w:rsidP="000E11B1">
                      <w:pPr>
                        <w:pStyle w:val="NoSpacing"/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</w:pPr>
                      <w:r w:rsidRPr="00055820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Sheffield</w:t>
                      </w:r>
                      <w:r w:rsidR="00065122" w:rsidRPr="00055820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 xml:space="preserve"> Inclusion &amp; Learning</w:t>
                      </w:r>
                      <w:r w:rsidR="00F57317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 xml:space="preserve"> is developing</w:t>
                      </w:r>
                      <w:r w:rsidRPr="00055820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 xml:space="preserve"> a Transition </w:t>
                      </w:r>
                      <w:r w:rsidR="004747D8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Record</w:t>
                      </w:r>
                      <w:r w:rsidR="00F57317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 xml:space="preserve"> which identifies children exceeding</w:t>
                      </w:r>
                      <w:r w:rsidRPr="00055820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 xml:space="preserve"> typical learning and development, children who are ‘ready for </w:t>
                      </w:r>
                      <w:r w:rsidR="00055820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YR’</w:t>
                      </w:r>
                      <w:r w:rsidRPr="00055820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 xml:space="preserve">, and those </w:t>
                      </w:r>
                      <w:r w:rsidR="00055820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who are not yet ready for the YR</w:t>
                      </w:r>
                      <w:r w:rsidRPr="00055820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 xml:space="preserve"> curriculum. Thi</w:t>
                      </w:r>
                      <w:r w:rsidR="000E11B1" w:rsidRPr="00055820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 xml:space="preserve">s format is intended to support                                                 </w:t>
                      </w:r>
                    </w:p>
                    <w:p w:rsidR="000E11B1" w:rsidRPr="00055820" w:rsidRDefault="000E11B1" w:rsidP="000E11B1">
                      <w:pPr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</w:pPr>
                      <w:proofErr w:type="gramStart"/>
                      <w:r w:rsidRPr="00055820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transition</w:t>
                      </w:r>
                      <w:proofErr w:type="gramEnd"/>
                      <w:r w:rsidRPr="00055820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 xml:space="preserve"> conversations between </w:t>
                      </w:r>
                      <w:r w:rsidR="00055820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YN and YR</w:t>
                      </w:r>
                      <w:r w:rsidRPr="00055820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 xml:space="preserve"> practitioners.  </w:t>
                      </w:r>
                    </w:p>
                    <w:p w:rsidR="00065122" w:rsidRPr="00055820" w:rsidRDefault="00CD71FE" w:rsidP="00065122">
                      <w:pPr>
                        <w:pStyle w:val="NoSpacing"/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</w:pPr>
                      <w:r w:rsidRPr="00055820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 xml:space="preserve">For further information please contact the </w:t>
                      </w:r>
                      <w:r w:rsidR="00065122" w:rsidRPr="00055820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 xml:space="preserve">Inclusion &amp; Learning </w:t>
                      </w:r>
                    </w:p>
                    <w:p w:rsidR="00065122" w:rsidRPr="00055820" w:rsidRDefault="00065122" w:rsidP="00065122">
                      <w:pPr>
                        <w:pStyle w:val="NoSpacing"/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</w:pPr>
                      <w:r w:rsidRPr="00055820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Early Years Team</w:t>
                      </w:r>
                      <w:r w:rsidR="007B0B84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:</w:t>
                      </w:r>
                    </w:p>
                    <w:p w:rsidR="00CD71FE" w:rsidRPr="00055820" w:rsidRDefault="00015FE7" w:rsidP="00065122">
                      <w:pPr>
                        <w:pStyle w:val="NoSpacing"/>
                        <w:rPr>
                          <w:color w:val="00B050"/>
                        </w:rPr>
                      </w:pPr>
                      <w:hyperlink r:id="rId7" w:history="1">
                        <w:r w:rsidR="00CD71FE" w:rsidRPr="00055820">
                          <w:rPr>
                            <w:rStyle w:val="Hyperlink"/>
                            <w:rFonts w:ascii="Arial" w:hAnsi="Arial" w:cs="Arial"/>
                            <w:color w:val="00B050"/>
                            <w:sz w:val="24"/>
                            <w:szCs w:val="24"/>
                          </w:rPr>
                          <w:t>EarlyYearsBusinessSupport@sheffield.gov.uk</w:t>
                        </w:r>
                      </w:hyperlink>
                      <w:r w:rsidR="00CD71FE" w:rsidRPr="00055820">
                        <w:rPr>
                          <w:color w:val="00B050"/>
                        </w:rPr>
                        <w:t xml:space="preserve">                </w:t>
                      </w:r>
                    </w:p>
                    <w:p w:rsidR="00CD71FE" w:rsidRDefault="00CD71FE" w:rsidP="00CD71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8D01B" wp14:editId="40845F8C">
                <wp:simplePos x="0" y="0"/>
                <wp:positionH relativeFrom="column">
                  <wp:posOffset>-504825</wp:posOffset>
                </wp:positionH>
                <wp:positionV relativeFrom="paragraph">
                  <wp:posOffset>1828800</wp:posOffset>
                </wp:positionV>
                <wp:extent cx="6715125" cy="57435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57435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1FE" w:rsidRDefault="00CD71FE" w:rsidP="00CD71FE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D71FE" w:rsidRPr="00AD2426" w:rsidRDefault="00CD71FE" w:rsidP="00CD71FE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4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Children will… </w:t>
                            </w:r>
                          </w:p>
                          <w:p w:rsidR="00CD71FE" w:rsidRPr="00AD2426" w:rsidRDefault="00CD71FE" w:rsidP="00CD71FE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D71FE" w:rsidRPr="00055820" w:rsidRDefault="00055820" w:rsidP="000558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58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 working at ‘age-related expectations’ / demonstrating ‘typical behaviour’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at the end of their time in Nursery.</w:t>
                            </w:r>
                            <w:r w:rsidRPr="00AD24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means they will </w:t>
                            </w:r>
                            <w:r w:rsidR="00CD71FE" w:rsidRPr="000558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 working at</w:t>
                            </w:r>
                            <w:r w:rsidRPr="000558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CD71FE" w:rsidRPr="000558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‘</w:t>
                            </w:r>
                            <w:r w:rsidRPr="000558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secure</w:t>
                            </w:r>
                            <w:r w:rsidR="00CD71FE" w:rsidRPr="000558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’ </w:t>
                            </w:r>
                            <w:r w:rsidRPr="000558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level </w:t>
                            </w:r>
                            <w:r w:rsidR="00CD71FE" w:rsidRPr="000558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the </w:t>
                            </w:r>
                            <w:r w:rsidRPr="000558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’30-50</w:t>
                            </w:r>
                            <w:r w:rsidR="00CD71FE" w:rsidRPr="000558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months’ age band in Development Matters/Early Years Outcomes in the following Areas of Learning:</w:t>
                            </w:r>
                          </w:p>
                          <w:p w:rsidR="00CD71FE" w:rsidRPr="00AD2426" w:rsidRDefault="00CD71FE" w:rsidP="00CD71FE">
                            <w:pPr>
                              <w:pStyle w:val="NoSpacing"/>
                              <w:ind w:left="2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4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Communication &amp; language development</w:t>
                            </w:r>
                          </w:p>
                          <w:p w:rsidR="00CD71FE" w:rsidRPr="00AD2426" w:rsidRDefault="00CD71FE" w:rsidP="00CD71FE">
                            <w:pPr>
                              <w:pStyle w:val="NoSpacing"/>
                              <w:ind w:left="2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4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Physical development</w:t>
                            </w:r>
                          </w:p>
                          <w:p w:rsidR="00CD71FE" w:rsidRPr="00AD2426" w:rsidRDefault="00CD71FE" w:rsidP="00CD71FE">
                            <w:pPr>
                              <w:pStyle w:val="NoSpacing"/>
                              <w:ind w:left="2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4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Personal, social &amp; emotional development</w:t>
                            </w:r>
                          </w:p>
                          <w:p w:rsidR="00CD71FE" w:rsidRPr="00AD2426" w:rsidRDefault="00CD71FE" w:rsidP="00CD71FE">
                            <w:pPr>
                              <w:pStyle w:val="NoSpacing"/>
                              <w:ind w:left="2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4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Literacy</w:t>
                            </w:r>
                          </w:p>
                          <w:p w:rsidR="00CD71FE" w:rsidRPr="00AD2426" w:rsidRDefault="00CD71FE" w:rsidP="00CD71FE">
                            <w:pPr>
                              <w:pStyle w:val="NoSpacing"/>
                              <w:ind w:left="2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4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  <w:p w:rsidR="00CD71FE" w:rsidRPr="00AD2426" w:rsidRDefault="00CD71FE" w:rsidP="00CD71FE">
                            <w:pPr>
                              <w:pStyle w:val="NoSpacing"/>
                              <w:ind w:left="2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4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Understanding the world</w:t>
                            </w:r>
                          </w:p>
                          <w:p w:rsidR="00CD71FE" w:rsidRDefault="00CD71FE" w:rsidP="00CD71FE">
                            <w:pPr>
                              <w:pStyle w:val="NoSpacing"/>
                              <w:ind w:left="2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4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Expressive arts &amp; design</w:t>
                            </w:r>
                          </w:p>
                          <w:p w:rsidR="00055820" w:rsidRDefault="00055820" w:rsidP="00CD71FE">
                            <w:pPr>
                              <w:pStyle w:val="NoSpacing"/>
                              <w:ind w:left="2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D71FE" w:rsidRDefault="00055820" w:rsidP="000558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58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 working at ‘age-related expectations’ / demonstrating ‘typical behaviour’ once they have settled into Reception. This means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that at some point during their first term in Reception, </w:t>
                            </w:r>
                            <w:r w:rsidRPr="000558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they will be working at ‘entering’ level in the ’40-60+ months’ age band in Development Matters/Early Years Outcomes in the same Areas of Learning </w:t>
                            </w:r>
                            <w:r w:rsidR="00F573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above</w:t>
                            </w:r>
                          </w:p>
                          <w:p w:rsidR="00055820" w:rsidRPr="00055820" w:rsidRDefault="00055820" w:rsidP="00055820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D71FE" w:rsidRPr="00AD2426" w:rsidRDefault="00F57317" w:rsidP="00CD71F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CD71FE" w:rsidRPr="00AD24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demonstrating consistently strong ‘characteristics of effective learning’ in their play and learning across a range of situations at home and at school.</w:t>
                            </w:r>
                          </w:p>
                          <w:p w:rsidR="00CD71FE" w:rsidRPr="00AD2426" w:rsidRDefault="00CD71FE" w:rsidP="00CD71FE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4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These include:</w:t>
                            </w:r>
                          </w:p>
                          <w:p w:rsidR="00CD71FE" w:rsidRPr="00AD2426" w:rsidRDefault="00CD71FE" w:rsidP="00CD71FE">
                            <w:pPr>
                              <w:pStyle w:val="NoSpacing"/>
                              <w:ind w:left="2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D71FE" w:rsidRPr="00AD2426" w:rsidRDefault="00CD71FE" w:rsidP="00CD71FE">
                            <w:pPr>
                              <w:pStyle w:val="NoSpacing"/>
                              <w:ind w:left="2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4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Playing and exploring (engagement)</w:t>
                            </w:r>
                          </w:p>
                          <w:p w:rsidR="00CD71FE" w:rsidRPr="00AD2426" w:rsidRDefault="00CD71FE" w:rsidP="00CD71FE">
                            <w:pPr>
                              <w:pStyle w:val="NoSpacing"/>
                              <w:ind w:left="2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4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Active learning (motivation)</w:t>
                            </w:r>
                          </w:p>
                          <w:p w:rsidR="00CD71FE" w:rsidRPr="00AD2426" w:rsidRDefault="00CD71FE" w:rsidP="00CD71FE">
                            <w:pPr>
                              <w:pStyle w:val="NoSpacing"/>
                              <w:ind w:left="2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4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Creating and thinking critically</w:t>
                            </w:r>
                          </w:p>
                          <w:p w:rsidR="00CD71FE" w:rsidRDefault="00CD71FE" w:rsidP="00CD71FE">
                            <w:pPr>
                              <w:jc w:val="center"/>
                            </w:pPr>
                          </w:p>
                          <w:p w:rsidR="00CD71FE" w:rsidRDefault="00CD71FE" w:rsidP="00CD71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8D01B" id="Rounded Rectangle 4" o:spid="_x0000_s1028" style="position:absolute;margin-left:-39.75pt;margin-top:2in;width:528.75pt;height:4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" fillcolor="#00b050" strokecolor="#00b050" strokeweight="2pt">
                <v:textbox>
                  <w:txbxContent>
                    <w:p w:rsidR="00CD71FE" w:rsidRDefault="00CD71FE" w:rsidP="00CD71FE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D71FE" w:rsidRPr="00AD2426" w:rsidRDefault="00CD71FE" w:rsidP="00CD71FE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4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Children will… </w:t>
                      </w:r>
                    </w:p>
                    <w:p w:rsidR="00CD71FE" w:rsidRPr="00AD2426" w:rsidRDefault="00CD71FE" w:rsidP="00CD71FE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D71FE" w:rsidRPr="00055820" w:rsidRDefault="00055820" w:rsidP="0005582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5820">
                        <w:rPr>
                          <w:rFonts w:ascii="Arial" w:hAnsi="Arial" w:cs="Arial"/>
                          <w:sz w:val="24"/>
                          <w:szCs w:val="24"/>
                        </w:rPr>
                        <w:t>Be working at ‘age-related expectations’ / demonstrating ‘typical behaviour’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at the end of their time in Nursery.</w:t>
                      </w:r>
                      <w:r w:rsidRPr="00AD24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means they will </w:t>
                      </w:r>
                      <w:r w:rsidR="00CD71FE" w:rsidRPr="00055820">
                        <w:rPr>
                          <w:rFonts w:ascii="Arial" w:hAnsi="Arial" w:cs="Arial"/>
                          <w:sz w:val="24"/>
                          <w:szCs w:val="24"/>
                        </w:rPr>
                        <w:t>be working at</w:t>
                      </w:r>
                      <w:r w:rsidRPr="0005582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</w:t>
                      </w:r>
                      <w:r w:rsidR="00CD71FE" w:rsidRPr="0005582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‘</w:t>
                      </w:r>
                      <w:r w:rsidRPr="00055820">
                        <w:rPr>
                          <w:rFonts w:ascii="Arial" w:hAnsi="Arial" w:cs="Arial"/>
                          <w:sz w:val="24"/>
                          <w:szCs w:val="24"/>
                        </w:rPr>
                        <w:t>secure</w:t>
                      </w:r>
                      <w:r w:rsidR="00CD71FE" w:rsidRPr="0005582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’ </w:t>
                      </w:r>
                      <w:r w:rsidRPr="0005582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level </w:t>
                      </w:r>
                      <w:r w:rsidR="00CD71FE" w:rsidRPr="0005582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the </w:t>
                      </w:r>
                      <w:r w:rsidRPr="00055820">
                        <w:rPr>
                          <w:rFonts w:ascii="Arial" w:hAnsi="Arial" w:cs="Arial"/>
                          <w:sz w:val="24"/>
                          <w:szCs w:val="24"/>
                        </w:rPr>
                        <w:t>’30-50</w:t>
                      </w:r>
                      <w:r w:rsidR="00CD71FE" w:rsidRPr="0005582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months’ age band in Development Matters/Early Years Outcomes in the following Areas of Learning:</w:t>
                      </w:r>
                    </w:p>
                    <w:p w:rsidR="00CD71FE" w:rsidRPr="00AD2426" w:rsidRDefault="00CD71FE" w:rsidP="00CD71FE">
                      <w:pPr>
                        <w:pStyle w:val="NoSpacing"/>
                        <w:ind w:left="2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426">
                        <w:rPr>
                          <w:rFonts w:ascii="Arial" w:hAnsi="Arial" w:cs="Arial"/>
                          <w:sz w:val="24"/>
                          <w:szCs w:val="24"/>
                        </w:rPr>
                        <w:t>Communication &amp; language development</w:t>
                      </w:r>
                    </w:p>
                    <w:p w:rsidR="00CD71FE" w:rsidRPr="00AD2426" w:rsidRDefault="00CD71FE" w:rsidP="00CD71FE">
                      <w:pPr>
                        <w:pStyle w:val="NoSpacing"/>
                        <w:ind w:left="2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426">
                        <w:rPr>
                          <w:rFonts w:ascii="Arial" w:hAnsi="Arial" w:cs="Arial"/>
                          <w:sz w:val="24"/>
                          <w:szCs w:val="24"/>
                        </w:rPr>
                        <w:t>Physical development</w:t>
                      </w:r>
                    </w:p>
                    <w:p w:rsidR="00CD71FE" w:rsidRPr="00AD2426" w:rsidRDefault="00CD71FE" w:rsidP="00CD71FE">
                      <w:pPr>
                        <w:pStyle w:val="NoSpacing"/>
                        <w:ind w:left="2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426">
                        <w:rPr>
                          <w:rFonts w:ascii="Arial" w:hAnsi="Arial" w:cs="Arial"/>
                          <w:sz w:val="24"/>
                          <w:szCs w:val="24"/>
                        </w:rPr>
                        <w:t>Personal, social &amp; emotional development</w:t>
                      </w:r>
                    </w:p>
                    <w:p w:rsidR="00CD71FE" w:rsidRPr="00AD2426" w:rsidRDefault="00CD71FE" w:rsidP="00CD71FE">
                      <w:pPr>
                        <w:pStyle w:val="NoSpacing"/>
                        <w:ind w:left="2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426">
                        <w:rPr>
                          <w:rFonts w:ascii="Arial" w:hAnsi="Arial" w:cs="Arial"/>
                          <w:sz w:val="24"/>
                          <w:szCs w:val="24"/>
                        </w:rPr>
                        <w:t>Literacy</w:t>
                      </w:r>
                    </w:p>
                    <w:p w:rsidR="00CD71FE" w:rsidRPr="00AD2426" w:rsidRDefault="00CD71FE" w:rsidP="00CD71FE">
                      <w:pPr>
                        <w:pStyle w:val="NoSpacing"/>
                        <w:ind w:left="2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426">
                        <w:rPr>
                          <w:rFonts w:ascii="Arial" w:hAnsi="Arial" w:cs="Arial"/>
                          <w:sz w:val="24"/>
                          <w:szCs w:val="24"/>
                        </w:rPr>
                        <w:t>Mathematics</w:t>
                      </w:r>
                    </w:p>
                    <w:p w:rsidR="00CD71FE" w:rsidRPr="00AD2426" w:rsidRDefault="00CD71FE" w:rsidP="00CD71FE">
                      <w:pPr>
                        <w:pStyle w:val="NoSpacing"/>
                        <w:ind w:left="2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426">
                        <w:rPr>
                          <w:rFonts w:ascii="Arial" w:hAnsi="Arial" w:cs="Arial"/>
                          <w:sz w:val="24"/>
                          <w:szCs w:val="24"/>
                        </w:rPr>
                        <w:t>Understanding the world</w:t>
                      </w:r>
                    </w:p>
                    <w:p w:rsidR="00CD71FE" w:rsidRDefault="00CD71FE" w:rsidP="00CD71FE">
                      <w:pPr>
                        <w:pStyle w:val="NoSpacing"/>
                        <w:ind w:left="2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426">
                        <w:rPr>
                          <w:rFonts w:ascii="Arial" w:hAnsi="Arial" w:cs="Arial"/>
                          <w:sz w:val="24"/>
                          <w:szCs w:val="24"/>
                        </w:rPr>
                        <w:t>Expressive arts &amp; design</w:t>
                      </w:r>
                    </w:p>
                    <w:p w:rsidR="00055820" w:rsidRDefault="00055820" w:rsidP="00CD71FE">
                      <w:pPr>
                        <w:pStyle w:val="NoSpacing"/>
                        <w:ind w:left="2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D71FE" w:rsidRDefault="00055820" w:rsidP="0005582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582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 working at ‘age-related expectations’ / demonstrating ‘typical behaviour’ once they have settled into Reception. This means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that at some point during their first term in Reception, </w:t>
                      </w:r>
                      <w:r w:rsidRPr="0005582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they will be working at ‘entering’ level in the ’40-60+ months’ age band in Development Matters/Early Years Outcomes in the same Areas of Learning </w:t>
                      </w:r>
                      <w:r w:rsidR="00F57317">
                        <w:rPr>
                          <w:rFonts w:ascii="Arial" w:hAnsi="Arial" w:cs="Arial"/>
                          <w:sz w:val="24"/>
                          <w:szCs w:val="24"/>
                        </w:rPr>
                        <w:t>as above</w:t>
                      </w:r>
                    </w:p>
                    <w:p w:rsidR="00055820" w:rsidRPr="00055820" w:rsidRDefault="00055820" w:rsidP="00055820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D71FE" w:rsidRPr="00AD2426" w:rsidRDefault="00F57317" w:rsidP="00CD71FE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CD71FE" w:rsidRPr="00AD2426">
                        <w:rPr>
                          <w:rFonts w:ascii="Arial" w:hAnsi="Arial" w:cs="Arial"/>
                          <w:sz w:val="24"/>
                          <w:szCs w:val="24"/>
                        </w:rPr>
                        <w:t>e demonstrating consistently strong ‘characteristics of effective learning’ in their play and learning across a range of situations at home and at school.</w:t>
                      </w:r>
                    </w:p>
                    <w:p w:rsidR="00CD71FE" w:rsidRPr="00AD2426" w:rsidRDefault="00CD71FE" w:rsidP="00CD71FE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426">
                        <w:rPr>
                          <w:rFonts w:ascii="Arial" w:hAnsi="Arial" w:cs="Arial"/>
                          <w:sz w:val="24"/>
                          <w:szCs w:val="24"/>
                        </w:rPr>
                        <w:t>These include:</w:t>
                      </w:r>
                    </w:p>
                    <w:p w:rsidR="00CD71FE" w:rsidRPr="00AD2426" w:rsidRDefault="00CD71FE" w:rsidP="00CD71FE">
                      <w:pPr>
                        <w:pStyle w:val="NoSpacing"/>
                        <w:ind w:left="2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D71FE" w:rsidRPr="00AD2426" w:rsidRDefault="00CD71FE" w:rsidP="00CD71FE">
                      <w:pPr>
                        <w:pStyle w:val="NoSpacing"/>
                        <w:ind w:left="2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426">
                        <w:rPr>
                          <w:rFonts w:ascii="Arial" w:hAnsi="Arial" w:cs="Arial"/>
                          <w:sz w:val="24"/>
                          <w:szCs w:val="24"/>
                        </w:rPr>
                        <w:t>Playing and exploring (engagement)</w:t>
                      </w:r>
                    </w:p>
                    <w:p w:rsidR="00CD71FE" w:rsidRPr="00AD2426" w:rsidRDefault="00CD71FE" w:rsidP="00CD71FE">
                      <w:pPr>
                        <w:pStyle w:val="NoSpacing"/>
                        <w:ind w:left="2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426">
                        <w:rPr>
                          <w:rFonts w:ascii="Arial" w:hAnsi="Arial" w:cs="Arial"/>
                          <w:sz w:val="24"/>
                          <w:szCs w:val="24"/>
                        </w:rPr>
                        <w:t>Active learning (motivation)</w:t>
                      </w:r>
                    </w:p>
                    <w:p w:rsidR="00CD71FE" w:rsidRPr="00AD2426" w:rsidRDefault="00CD71FE" w:rsidP="00CD71FE">
                      <w:pPr>
                        <w:pStyle w:val="NoSpacing"/>
                        <w:ind w:left="2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426">
                        <w:rPr>
                          <w:rFonts w:ascii="Arial" w:hAnsi="Arial" w:cs="Arial"/>
                          <w:sz w:val="24"/>
                          <w:szCs w:val="24"/>
                        </w:rPr>
                        <w:t>Creating and thinking critically</w:t>
                      </w:r>
                    </w:p>
                    <w:p w:rsidR="00CD71FE" w:rsidRDefault="00CD71FE" w:rsidP="00CD71FE">
                      <w:pPr>
                        <w:jc w:val="center"/>
                      </w:pPr>
                    </w:p>
                    <w:p w:rsidR="00CD71FE" w:rsidRDefault="00CD71FE" w:rsidP="00CD71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25022" wp14:editId="3DD8ECC3">
                <wp:simplePos x="0" y="0"/>
                <wp:positionH relativeFrom="column">
                  <wp:posOffset>-419100</wp:posOffset>
                </wp:positionH>
                <wp:positionV relativeFrom="paragraph">
                  <wp:posOffset>-533400</wp:posOffset>
                </wp:positionV>
                <wp:extent cx="6553200" cy="2114550"/>
                <wp:effectExtent l="19050" t="19050" r="3810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114550"/>
                        </a:xfrm>
                        <a:prstGeom prst="rect">
                          <a:avLst/>
                        </a:prstGeom>
                        <a:ln w="63500" cmpd="thickThin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87F" w:rsidRDefault="00B4487F" w:rsidP="00CD71FE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B4487F" w:rsidRPr="009A6E7F" w:rsidRDefault="00CD71FE" w:rsidP="00CD71FE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9A6E7F">
                              <w:rPr>
                                <w:rFonts w:ascii="Arial" w:hAnsi="Arial" w:cs="Arial"/>
                                <w:color w:val="00B050"/>
                                <w:sz w:val="52"/>
                                <w:szCs w:val="52"/>
                              </w:rPr>
                              <w:t xml:space="preserve">Sheffield </w:t>
                            </w:r>
                            <w:r w:rsidR="00B4487F" w:rsidRPr="009A6E7F">
                              <w:rPr>
                                <w:rFonts w:ascii="Arial" w:hAnsi="Arial" w:cs="Arial"/>
                                <w:color w:val="00B050"/>
                                <w:sz w:val="52"/>
                                <w:szCs w:val="52"/>
                              </w:rPr>
                              <w:t>Inclusion &amp; Learning</w:t>
                            </w:r>
                          </w:p>
                          <w:p w:rsidR="00CD71FE" w:rsidRPr="009A6E7F" w:rsidRDefault="00CD71FE" w:rsidP="00CD71FE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9A6E7F">
                              <w:rPr>
                                <w:rFonts w:ascii="Arial" w:hAnsi="Arial" w:cs="Arial"/>
                                <w:color w:val="00B050"/>
                                <w:sz w:val="52"/>
                                <w:szCs w:val="52"/>
                              </w:rPr>
                              <w:t>Definition of School Readiness</w:t>
                            </w:r>
                          </w:p>
                          <w:p w:rsidR="00CD71FE" w:rsidRPr="009A6E7F" w:rsidRDefault="00CD71FE" w:rsidP="00CD71FE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9A6E7F">
                              <w:rPr>
                                <w:rFonts w:ascii="Arial" w:hAnsi="Arial" w:cs="Arial"/>
                                <w:color w:val="00B050"/>
                                <w:sz w:val="52"/>
                                <w:szCs w:val="52"/>
                              </w:rPr>
                              <w:t>for</w:t>
                            </w:r>
                            <w:proofErr w:type="gramEnd"/>
                            <w:r w:rsidRPr="009A6E7F">
                              <w:rPr>
                                <w:rFonts w:ascii="Arial" w:hAnsi="Arial" w:cs="Arial"/>
                                <w:color w:val="00B050"/>
                                <w:sz w:val="52"/>
                                <w:szCs w:val="52"/>
                              </w:rPr>
                              <w:t xml:space="preserve"> Entry to </w:t>
                            </w:r>
                            <w:r w:rsidR="009A6E7F" w:rsidRPr="009A6E7F">
                              <w:rPr>
                                <w:rFonts w:ascii="Arial" w:hAnsi="Arial" w:cs="Arial"/>
                                <w:color w:val="00B050"/>
                                <w:sz w:val="52"/>
                                <w:szCs w:val="52"/>
                              </w:rPr>
                              <w:t>Reception</w:t>
                            </w:r>
                          </w:p>
                          <w:p w:rsidR="00CD71FE" w:rsidRPr="005F5159" w:rsidRDefault="00CD71FE" w:rsidP="00CD71FE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25022" id="Rectangle 3" o:spid="_x0000_s1029" style="position:absolute;margin-left:-33pt;margin-top:-42pt;width:516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" fillcolor="white [3201]" strokecolor="#00b050" strokeweight="5pt">
                <v:stroke linestyle="thickThin"/>
                <v:textbox>
                  <w:txbxContent>
                    <w:p w:rsidR="00B4487F" w:rsidRDefault="00B4487F" w:rsidP="00CD71FE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</w:pPr>
                    </w:p>
                    <w:p w:rsidR="00B4487F" w:rsidRPr="009A6E7F" w:rsidRDefault="00CD71FE" w:rsidP="00CD71FE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52"/>
                          <w:szCs w:val="52"/>
                        </w:rPr>
                      </w:pPr>
                      <w:r w:rsidRPr="009A6E7F">
                        <w:rPr>
                          <w:rFonts w:ascii="Arial" w:hAnsi="Arial" w:cs="Arial"/>
                          <w:color w:val="00B050"/>
                          <w:sz w:val="52"/>
                          <w:szCs w:val="52"/>
                        </w:rPr>
                        <w:t xml:space="preserve">Sheffield </w:t>
                      </w:r>
                      <w:r w:rsidR="00B4487F" w:rsidRPr="009A6E7F">
                        <w:rPr>
                          <w:rFonts w:ascii="Arial" w:hAnsi="Arial" w:cs="Arial"/>
                          <w:color w:val="00B050"/>
                          <w:sz w:val="52"/>
                          <w:szCs w:val="52"/>
                        </w:rPr>
                        <w:t>Inclusion &amp; Learning</w:t>
                      </w:r>
                    </w:p>
                    <w:p w:rsidR="00CD71FE" w:rsidRPr="009A6E7F" w:rsidRDefault="00CD71FE" w:rsidP="00CD71FE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52"/>
                          <w:szCs w:val="52"/>
                        </w:rPr>
                      </w:pPr>
                      <w:r w:rsidRPr="009A6E7F">
                        <w:rPr>
                          <w:rFonts w:ascii="Arial" w:hAnsi="Arial" w:cs="Arial"/>
                          <w:color w:val="00B050"/>
                          <w:sz w:val="52"/>
                          <w:szCs w:val="52"/>
                        </w:rPr>
                        <w:t>Definition of School Readiness</w:t>
                      </w:r>
                    </w:p>
                    <w:p w:rsidR="00CD71FE" w:rsidRPr="009A6E7F" w:rsidRDefault="00CD71FE" w:rsidP="00CD71FE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52"/>
                          <w:szCs w:val="52"/>
                        </w:rPr>
                      </w:pPr>
                      <w:proofErr w:type="gramStart"/>
                      <w:r w:rsidRPr="009A6E7F">
                        <w:rPr>
                          <w:rFonts w:ascii="Arial" w:hAnsi="Arial" w:cs="Arial"/>
                          <w:color w:val="00B050"/>
                          <w:sz w:val="52"/>
                          <w:szCs w:val="52"/>
                        </w:rPr>
                        <w:t>for</w:t>
                      </w:r>
                      <w:proofErr w:type="gramEnd"/>
                      <w:r w:rsidRPr="009A6E7F">
                        <w:rPr>
                          <w:rFonts w:ascii="Arial" w:hAnsi="Arial" w:cs="Arial"/>
                          <w:color w:val="00B050"/>
                          <w:sz w:val="52"/>
                          <w:szCs w:val="52"/>
                        </w:rPr>
                        <w:t xml:space="preserve"> Entry to </w:t>
                      </w:r>
                      <w:r w:rsidR="009A6E7F" w:rsidRPr="009A6E7F">
                        <w:rPr>
                          <w:rFonts w:ascii="Arial" w:hAnsi="Arial" w:cs="Arial"/>
                          <w:color w:val="00B050"/>
                          <w:sz w:val="52"/>
                          <w:szCs w:val="52"/>
                        </w:rPr>
                        <w:t>Reception</w:t>
                      </w:r>
                    </w:p>
                    <w:p w:rsidR="00CD71FE" w:rsidRPr="005F5159" w:rsidRDefault="00CD71FE" w:rsidP="00CD71FE">
                      <w:pPr>
                        <w:jc w:val="center"/>
                        <w:rPr>
                          <w:color w:val="00B05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67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A1ADC"/>
    <w:multiLevelType w:val="hybridMultilevel"/>
    <w:tmpl w:val="DBACE4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E"/>
    <w:rsid w:val="00015FE7"/>
    <w:rsid w:val="00055820"/>
    <w:rsid w:val="00065122"/>
    <w:rsid w:val="000E11B1"/>
    <w:rsid w:val="004747D8"/>
    <w:rsid w:val="005F5159"/>
    <w:rsid w:val="0069046D"/>
    <w:rsid w:val="007B0B84"/>
    <w:rsid w:val="009A6E7F"/>
    <w:rsid w:val="00B4487F"/>
    <w:rsid w:val="00C34780"/>
    <w:rsid w:val="00C90AB5"/>
    <w:rsid w:val="00CD71FE"/>
    <w:rsid w:val="00E53B83"/>
    <w:rsid w:val="00E956F0"/>
    <w:rsid w:val="00EA2DA1"/>
    <w:rsid w:val="00F5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42815E-0913-445A-A3F2-C27F8394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1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D71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7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arlyYearsBusinessSupport@sheffiel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rlyYearsBusinessSupport@sheffield.gov.uk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Dudley Kate</dc:creator>
  <cp:lastModifiedBy>Vicky  Abdy</cp:lastModifiedBy>
  <cp:revision>2</cp:revision>
  <cp:lastPrinted>2017-05-09T11:11:00Z</cp:lastPrinted>
  <dcterms:created xsi:type="dcterms:W3CDTF">2018-11-09T10:35:00Z</dcterms:created>
  <dcterms:modified xsi:type="dcterms:W3CDTF">2018-11-09T10:35:00Z</dcterms:modified>
</cp:coreProperties>
</file>